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CD1F8" w14:textId="472E8F3F" w:rsidR="00A7496C" w:rsidRDefault="000C0E76">
      <w:r>
        <w:rPr>
          <w:noProof/>
        </w:rPr>
        <w:drawing>
          <wp:anchor distT="0" distB="0" distL="114300" distR="114300" simplePos="0" relativeHeight="251659264" behindDoc="0" locked="0" layoutInCell="1" allowOverlap="1" wp14:anchorId="603A461E" wp14:editId="12DAA3FF">
            <wp:simplePos x="0" y="0"/>
            <wp:positionH relativeFrom="column">
              <wp:posOffset>28575</wp:posOffset>
            </wp:positionH>
            <wp:positionV relativeFrom="paragraph">
              <wp:posOffset>-28575</wp:posOffset>
            </wp:positionV>
            <wp:extent cx="1228725" cy="1409700"/>
            <wp:effectExtent l="19050" t="0" r="9525" b="0"/>
            <wp:wrapNone/>
            <wp:docPr id="1" name="image1.jpg" descr="A képen vázlat, rajz, illusztráció, Vonalas grafika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képen vázlat, rajz, illusztráció, Vonalas grafika látható&#10;&#10;Automatikusan generált leírás"/>
                    <pic:cNvPicPr preferRelativeResize="0"/>
                  </pic:nvPicPr>
                  <pic:blipFill>
                    <a:blip r:embed="rId5"/>
                    <a:srcRect l="13499" t="5499" r="15499" b="10498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92B80E" w14:textId="77777777" w:rsidR="000C0E76" w:rsidRDefault="000C0E76" w:rsidP="000C0E76">
      <w:pPr>
        <w:pStyle w:val="Norm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552"/>
        <w:jc w:val="center"/>
        <w:rPr>
          <w:color w:val="000000"/>
          <w:sz w:val="22"/>
          <w:szCs w:val="22"/>
        </w:rPr>
      </w:pPr>
      <w:r>
        <w:tab/>
      </w:r>
      <w:r>
        <w:rPr>
          <w:color w:val="000000"/>
          <w:sz w:val="22"/>
          <w:szCs w:val="22"/>
        </w:rPr>
        <w:t>Tápiógyörgye Község Önkormányzat Család- és Gyermekjóléti Szolgálat</w:t>
      </w:r>
    </w:p>
    <w:p w14:paraId="60ABDEB4" w14:textId="50751B69" w:rsidR="000C0E76" w:rsidRDefault="000C0E76" w:rsidP="000C0E76">
      <w:pPr>
        <w:pStyle w:val="Norm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55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2767 Tápiógyörgye, Szent István tér 1.</w:t>
      </w:r>
    </w:p>
    <w:p w14:paraId="3C8B95A1" w14:textId="4DA4B508" w:rsidR="000C0E76" w:rsidRDefault="000C0E76" w:rsidP="000C0E76">
      <w:pPr>
        <w:pStyle w:val="Norm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55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Tel./Fax.: 06 70 652 76 26</w:t>
      </w:r>
    </w:p>
    <w:p w14:paraId="51F80D17" w14:textId="77777777" w:rsidR="000C0E76" w:rsidRDefault="000C0E76" w:rsidP="000C0E76">
      <w:pPr>
        <w:pStyle w:val="Norm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55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E-mail: </w:t>
      </w:r>
      <w:hyperlink r:id="rId6">
        <w:r>
          <w:rPr>
            <w:color w:val="0000FF"/>
            <w:sz w:val="22"/>
            <w:szCs w:val="22"/>
            <w:u w:val="single"/>
          </w:rPr>
          <w:t>csaladsegitotapiogyorgye@gmail.com</w:t>
        </w:r>
      </w:hyperlink>
    </w:p>
    <w:p w14:paraId="03C142A5" w14:textId="77777777" w:rsidR="000C0E76" w:rsidRPr="000C0E76" w:rsidRDefault="000C0E76" w:rsidP="00BB164B">
      <w:pPr>
        <w:tabs>
          <w:tab w:val="left" w:pos="3855"/>
        </w:tabs>
        <w:rPr>
          <w:b/>
          <w:bCs/>
        </w:rPr>
      </w:pPr>
    </w:p>
    <w:p w14:paraId="07C52220" w14:textId="7F5ABEE9" w:rsidR="000C0E76" w:rsidRPr="00797AAB" w:rsidRDefault="000C0E76" w:rsidP="000C0E76">
      <w:pPr>
        <w:tabs>
          <w:tab w:val="left" w:pos="38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AAB">
        <w:rPr>
          <w:rFonts w:ascii="Times New Roman" w:hAnsi="Times New Roman" w:cs="Times New Roman"/>
          <w:b/>
          <w:bCs/>
          <w:sz w:val="28"/>
          <w:szCs w:val="28"/>
        </w:rPr>
        <w:t>HÁZIREND</w:t>
      </w:r>
    </w:p>
    <w:p w14:paraId="53AECAFE" w14:textId="77777777" w:rsidR="000C0E76" w:rsidRPr="00797AAB" w:rsidRDefault="000C0E76" w:rsidP="000C0E76">
      <w:pPr>
        <w:tabs>
          <w:tab w:val="left" w:pos="3855"/>
        </w:tabs>
        <w:rPr>
          <w:rFonts w:ascii="Times New Roman" w:hAnsi="Times New Roman" w:cs="Times New Roman"/>
        </w:rPr>
      </w:pPr>
    </w:p>
    <w:p w14:paraId="0D4113F0" w14:textId="58BA98DD" w:rsidR="000C0E76" w:rsidRDefault="000C0E76" w:rsidP="000C0E76">
      <w:pPr>
        <w:tabs>
          <w:tab w:val="left" w:pos="3855"/>
        </w:tabs>
        <w:rPr>
          <w:rFonts w:ascii="Times New Roman" w:hAnsi="Times New Roman" w:cs="Times New Roman"/>
          <w:b/>
          <w:bCs/>
        </w:rPr>
      </w:pPr>
      <w:r w:rsidRPr="00797AAB">
        <w:rPr>
          <w:rFonts w:ascii="Times New Roman" w:hAnsi="Times New Roman" w:cs="Times New Roman"/>
          <w:b/>
          <w:bCs/>
        </w:rPr>
        <w:t xml:space="preserve">Családsegítő: </w:t>
      </w:r>
      <w:r w:rsidR="00D02E1E">
        <w:rPr>
          <w:rFonts w:ascii="Times New Roman" w:hAnsi="Times New Roman" w:cs="Times New Roman"/>
          <w:b/>
          <w:bCs/>
        </w:rPr>
        <w:t>Tóth Andrea</w:t>
      </w:r>
    </w:p>
    <w:p w14:paraId="0E999C64" w14:textId="795FB9DB" w:rsidR="00797AAB" w:rsidRDefault="00797AAB" w:rsidP="000C0E76">
      <w:pPr>
        <w:tabs>
          <w:tab w:val="left" w:pos="385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</w:t>
      </w:r>
      <w:r w:rsidR="008A330F">
        <w:rPr>
          <w:rFonts w:ascii="Times New Roman" w:hAnsi="Times New Roman" w:cs="Times New Roman"/>
          <w:b/>
          <w:bCs/>
        </w:rPr>
        <w:t>szolgálat fogadó idejének tartalma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97AAB" w14:paraId="2C218A49" w14:textId="77777777" w:rsidTr="00797AAB">
        <w:tc>
          <w:tcPr>
            <w:tcW w:w="1812" w:type="dxa"/>
          </w:tcPr>
          <w:p w14:paraId="5D5FDE8D" w14:textId="1DA3418D" w:rsidR="00797AAB" w:rsidRDefault="009910E8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797AAB">
              <w:rPr>
                <w:rFonts w:ascii="Times New Roman" w:hAnsi="Times New Roman" w:cs="Times New Roman"/>
                <w:b/>
                <w:bCs/>
              </w:rPr>
              <w:t>Hétfő</w:t>
            </w:r>
          </w:p>
        </w:tc>
        <w:tc>
          <w:tcPr>
            <w:tcW w:w="1812" w:type="dxa"/>
          </w:tcPr>
          <w:p w14:paraId="41E9A70E" w14:textId="0EE3D063" w:rsidR="00797AAB" w:rsidRDefault="009910E8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797AAB">
              <w:rPr>
                <w:rFonts w:ascii="Times New Roman" w:hAnsi="Times New Roman" w:cs="Times New Roman"/>
                <w:b/>
                <w:bCs/>
              </w:rPr>
              <w:t>Kedd</w:t>
            </w:r>
          </w:p>
        </w:tc>
        <w:tc>
          <w:tcPr>
            <w:tcW w:w="1812" w:type="dxa"/>
          </w:tcPr>
          <w:p w14:paraId="3BBAAA24" w14:textId="56243A4B" w:rsidR="00797AAB" w:rsidRDefault="009910E8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797AAB">
              <w:rPr>
                <w:rFonts w:ascii="Times New Roman" w:hAnsi="Times New Roman" w:cs="Times New Roman"/>
                <w:b/>
                <w:bCs/>
              </w:rPr>
              <w:t>Szerda</w:t>
            </w:r>
          </w:p>
        </w:tc>
        <w:tc>
          <w:tcPr>
            <w:tcW w:w="1813" w:type="dxa"/>
          </w:tcPr>
          <w:p w14:paraId="031DE9B2" w14:textId="7E3C12ED" w:rsidR="00797AAB" w:rsidRDefault="009910E8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797AAB">
              <w:rPr>
                <w:rFonts w:ascii="Times New Roman" w:hAnsi="Times New Roman" w:cs="Times New Roman"/>
                <w:b/>
                <w:bCs/>
              </w:rPr>
              <w:t>Csütörtök</w:t>
            </w:r>
          </w:p>
        </w:tc>
        <w:tc>
          <w:tcPr>
            <w:tcW w:w="1813" w:type="dxa"/>
          </w:tcPr>
          <w:p w14:paraId="2D9AF123" w14:textId="5A58A701" w:rsidR="00797AAB" w:rsidRDefault="009910E8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797AAB">
              <w:rPr>
                <w:rFonts w:ascii="Times New Roman" w:hAnsi="Times New Roman" w:cs="Times New Roman"/>
                <w:b/>
                <w:bCs/>
              </w:rPr>
              <w:t>Péntek</w:t>
            </w:r>
          </w:p>
        </w:tc>
      </w:tr>
      <w:tr w:rsidR="00797AAB" w14:paraId="4D86972B" w14:textId="77777777" w:rsidTr="00797AAB">
        <w:tc>
          <w:tcPr>
            <w:tcW w:w="1812" w:type="dxa"/>
          </w:tcPr>
          <w:p w14:paraId="1DC2D056" w14:textId="6135291B" w:rsidR="00797AAB" w:rsidRDefault="009910E8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délelőtt 8:00-</w:t>
            </w:r>
            <w:r w:rsidR="00740BDF">
              <w:rPr>
                <w:rFonts w:ascii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1812" w:type="dxa"/>
          </w:tcPr>
          <w:p w14:paraId="55BF4776" w14:textId="2830B48E" w:rsidR="00797AAB" w:rsidRDefault="00740BDF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délelőtt 8:00-12:00</w:t>
            </w:r>
          </w:p>
        </w:tc>
        <w:tc>
          <w:tcPr>
            <w:tcW w:w="1812" w:type="dxa"/>
          </w:tcPr>
          <w:p w14:paraId="26255A01" w14:textId="1339BD03" w:rsidR="00797AAB" w:rsidRDefault="00740BDF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délelőtt 8:00-12:00</w:t>
            </w:r>
          </w:p>
        </w:tc>
        <w:tc>
          <w:tcPr>
            <w:tcW w:w="1813" w:type="dxa"/>
          </w:tcPr>
          <w:p w14:paraId="01FA8D91" w14:textId="70498F9E" w:rsidR="00797AAB" w:rsidRDefault="00740BDF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nincs ügyfélfogadás</w:t>
            </w:r>
          </w:p>
        </w:tc>
        <w:tc>
          <w:tcPr>
            <w:tcW w:w="1813" w:type="dxa"/>
          </w:tcPr>
          <w:p w14:paraId="0415A5CF" w14:textId="78E6BACF" w:rsidR="00797AAB" w:rsidRDefault="00740BDF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nincs ügyfélfogadás</w:t>
            </w:r>
          </w:p>
        </w:tc>
      </w:tr>
      <w:tr w:rsidR="00797AAB" w14:paraId="70CAE749" w14:textId="77777777" w:rsidTr="00797AAB">
        <w:tc>
          <w:tcPr>
            <w:tcW w:w="1812" w:type="dxa"/>
          </w:tcPr>
          <w:p w14:paraId="3F623A75" w14:textId="31735DE0" w:rsidR="00797AAB" w:rsidRDefault="00740BDF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délután 13:00-15:30</w:t>
            </w:r>
          </w:p>
        </w:tc>
        <w:tc>
          <w:tcPr>
            <w:tcW w:w="1812" w:type="dxa"/>
          </w:tcPr>
          <w:p w14:paraId="36696FFF" w14:textId="232B463C" w:rsidR="00797AAB" w:rsidRDefault="00740BDF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délután 13:00-15:30</w:t>
            </w:r>
          </w:p>
        </w:tc>
        <w:tc>
          <w:tcPr>
            <w:tcW w:w="1812" w:type="dxa"/>
          </w:tcPr>
          <w:p w14:paraId="05FA6D25" w14:textId="0FCCF39D" w:rsidR="00797AAB" w:rsidRDefault="00740BDF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délután 13:00-15:30</w:t>
            </w:r>
          </w:p>
        </w:tc>
        <w:tc>
          <w:tcPr>
            <w:tcW w:w="1813" w:type="dxa"/>
          </w:tcPr>
          <w:p w14:paraId="7339E04E" w14:textId="4F07DBC5" w:rsidR="00797AAB" w:rsidRDefault="00740BDF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nincs ügyfélfogadás</w:t>
            </w:r>
          </w:p>
        </w:tc>
        <w:tc>
          <w:tcPr>
            <w:tcW w:w="1813" w:type="dxa"/>
          </w:tcPr>
          <w:p w14:paraId="0E5F1590" w14:textId="246004E5" w:rsidR="00797AAB" w:rsidRDefault="00740BDF" w:rsidP="000C0E76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nincs ügyfélfogadás</w:t>
            </w:r>
          </w:p>
        </w:tc>
      </w:tr>
    </w:tbl>
    <w:p w14:paraId="23369544" w14:textId="77777777" w:rsidR="00797AAB" w:rsidRDefault="00797AAB" w:rsidP="000C0E76">
      <w:pPr>
        <w:tabs>
          <w:tab w:val="left" w:pos="3855"/>
        </w:tabs>
        <w:rPr>
          <w:rFonts w:ascii="Times New Roman" w:hAnsi="Times New Roman" w:cs="Times New Roman"/>
          <w:b/>
          <w:bCs/>
        </w:rPr>
      </w:pPr>
    </w:p>
    <w:p w14:paraId="4ED51F3A" w14:textId="7684A231" w:rsidR="000C0E76" w:rsidRDefault="004174AB" w:rsidP="000C0E76">
      <w:pPr>
        <w:tabs>
          <w:tab w:val="left" w:pos="385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intézmény szolgáltatásai</w:t>
      </w:r>
    </w:p>
    <w:p w14:paraId="5E183B49" w14:textId="68733F80" w:rsidR="004174AB" w:rsidRPr="004174AB" w:rsidRDefault="004174AB" w:rsidP="00D029E5">
      <w:pPr>
        <w:tabs>
          <w:tab w:val="left" w:pos="3855"/>
        </w:tabs>
        <w:jc w:val="both"/>
        <w:rPr>
          <w:rFonts w:ascii="Times New Roman" w:hAnsi="Times New Roman" w:cs="Times New Roman"/>
          <w:bCs/>
        </w:rPr>
      </w:pPr>
      <w:r w:rsidRPr="004174AB">
        <w:rPr>
          <w:rFonts w:ascii="Times New Roman" w:hAnsi="Times New Roman" w:cs="Times New Roman"/>
          <w:bCs/>
        </w:rPr>
        <w:t>Az intézmény szolgáltatásai az egyének és a családok számára térítésmentesek. A szociális igazgatásról szóló 1993. évi III. törvény (a továbbiakban: Sztv.) 93.§ (1) bekezdés szerint:</w:t>
      </w:r>
    </w:p>
    <w:p w14:paraId="3061CCE3" w14:textId="0E6C9856" w:rsidR="004174AB" w:rsidRPr="004174AB" w:rsidRDefault="004174AB" w:rsidP="00D029E5">
      <w:pPr>
        <w:tabs>
          <w:tab w:val="left" w:pos="3855"/>
        </w:tabs>
        <w:jc w:val="both"/>
        <w:rPr>
          <w:rFonts w:ascii="Times New Roman" w:hAnsi="Times New Roman" w:cs="Times New Roman"/>
          <w:bCs/>
        </w:rPr>
      </w:pPr>
      <w:r w:rsidRPr="004174AB">
        <w:rPr>
          <w:rFonts w:ascii="Times New Roman" w:hAnsi="Times New Roman" w:cs="Times New Roman"/>
          <w:bCs/>
        </w:rPr>
        <w:t xml:space="preserve">A személyes gondoskodást nyújtó szociális ellátások igénybevétele önkéntes, az ellátást igénylő, illetve törvényes képviselője szóbeli vagy írásbeli kérelmére, indítványára történik. </w:t>
      </w:r>
    </w:p>
    <w:p w14:paraId="28E546FD" w14:textId="3D44D427" w:rsidR="004174AB" w:rsidRDefault="004174AB" w:rsidP="00D029E5">
      <w:pPr>
        <w:tabs>
          <w:tab w:val="left" w:pos="3855"/>
        </w:tabs>
        <w:jc w:val="both"/>
        <w:rPr>
          <w:rFonts w:ascii="Times New Roman" w:hAnsi="Times New Roman" w:cs="Times New Roman"/>
          <w:b/>
          <w:i/>
        </w:rPr>
      </w:pPr>
      <w:r w:rsidRPr="004174AB">
        <w:rPr>
          <w:rFonts w:ascii="Times New Roman" w:hAnsi="Times New Roman" w:cs="Times New Roman"/>
          <w:b/>
          <w:i/>
        </w:rPr>
        <w:t>Együttműködésre kötelezett személyek esetében az önkéntesség elve nem érvényesül.</w:t>
      </w:r>
    </w:p>
    <w:p w14:paraId="65284896" w14:textId="42A65717" w:rsidR="004174AB" w:rsidRDefault="004174AB" w:rsidP="00D029E5">
      <w:pPr>
        <w:tabs>
          <w:tab w:val="left" w:pos="3855"/>
        </w:tabs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A családsegítőt megilleti a Sztv. 94/L.§ (1) bekezdése és a gyermekek védelméről és a gyámügyi igazgatásról szóló 1997. évi XXXI. törvény (a továbbiakban: Gyvt.) 15.§ (6) bekezdésében foglaltak:</w:t>
      </w:r>
    </w:p>
    <w:p w14:paraId="6702379E" w14:textId="6238D61D" w:rsidR="00E12A22" w:rsidRDefault="00E12A22" w:rsidP="00D029E5">
      <w:pPr>
        <w:tabs>
          <w:tab w:val="left" w:pos="3855"/>
        </w:tabs>
        <w:jc w:val="both"/>
        <w:rPr>
          <w:rFonts w:ascii="Times New Roman" w:hAnsi="Times New Roman" w:cs="Times New Roman"/>
          <w:bCs/>
          <w:i/>
        </w:rPr>
      </w:pPr>
      <w:r w:rsidRPr="00D029E5">
        <w:rPr>
          <w:rFonts w:ascii="Times New Roman" w:hAnsi="Times New Roman" w:cs="Times New Roman"/>
          <w:bCs/>
          <w:i/>
        </w:rPr>
        <w:t xml:space="preserve">A szociális ágazatban foglalkoztatottak vagy munkaviszonyban álló személyek esetében biztosítani kell, hogy a munkavégzéshez kapcsolódó megbecsülést megkapják, tiszteletben tartsák emberi méltóságukat és személyiségi jogaikat, munkájukat elismerjék, valamint a munkáltató megfelelő munkavégzési körülményeket biztosítson számukra. Közfeladatot </w:t>
      </w:r>
      <w:r w:rsidR="00D029E5" w:rsidRPr="00D029E5">
        <w:rPr>
          <w:rFonts w:ascii="Times New Roman" w:hAnsi="Times New Roman" w:cs="Times New Roman"/>
          <w:bCs/>
          <w:i/>
        </w:rPr>
        <w:t xml:space="preserve">ellátó személynek minősül a családsegítést és gyermekjóléti szolgáltatást végző munkatárs. </w:t>
      </w:r>
    </w:p>
    <w:p w14:paraId="270E1AAF" w14:textId="77777777" w:rsidR="00D029E5" w:rsidRPr="00D029E5" w:rsidRDefault="00D029E5" w:rsidP="00D029E5">
      <w:pPr>
        <w:pStyle w:val="NormlWeb"/>
        <w:shd w:val="clear" w:color="auto" w:fill="FCFCFC"/>
        <w:spacing w:before="0" w:beforeAutospacing="0" w:after="0" w:afterAutospacing="0"/>
        <w:rPr>
          <w:bCs/>
          <w:color w:val="333333"/>
        </w:rPr>
      </w:pPr>
      <w:r w:rsidRPr="00D029E5">
        <w:rPr>
          <w:rStyle w:val="Kiemels2"/>
          <w:rFonts w:eastAsiaTheme="majorEastAsia"/>
          <w:bCs w:val="0"/>
          <w:color w:val="333333"/>
          <w:sz w:val="27"/>
          <w:szCs w:val="27"/>
          <w:bdr w:val="none" w:sz="0" w:space="0" w:color="auto" w:frame="1"/>
        </w:rPr>
        <w:t>Család- és Gyermekjóléti Szolgáltatás: (Gyvt.39.§)</w:t>
      </w:r>
    </w:p>
    <w:p w14:paraId="5EE0B729" w14:textId="77777777" w:rsidR="00D029E5" w:rsidRDefault="00D029E5" w:rsidP="00D029E5">
      <w:pPr>
        <w:pStyle w:val="NormlWeb"/>
        <w:numPr>
          <w:ilvl w:val="0"/>
          <w:numId w:val="1"/>
        </w:numPr>
        <w:shd w:val="clear" w:color="auto" w:fill="FCFCFC"/>
        <w:spacing w:before="180" w:beforeAutospacing="0" w:after="0" w:afterAutospacing="0"/>
        <w:rPr>
          <w:color w:val="333333"/>
        </w:rPr>
      </w:pPr>
      <w:r w:rsidRPr="00D029E5">
        <w:rPr>
          <w:color w:val="333333"/>
        </w:rPr>
        <w:t>A gyermekjóléti szolgáltatás olyan, a gyermek érdekeit védő speciális személyes szociális szolgáltatás, amely a szociális munka módszereinek és eszközeinek felhasználásával </w:t>
      </w:r>
      <w:r w:rsidRPr="00D029E5">
        <w:rPr>
          <w:color w:val="333333"/>
          <w:u w:val="single"/>
        </w:rPr>
        <w:t>szolgálja a gyermek testi és lelki egészségének, családban történő nevelkedésének elősegítését, a gyermek veszélyeztetettségének megelőzését, a kialakult veszélyeztetettség megszüntetését, illetve a családjából kiemelt gyermek visszahelyezését.</w:t>
      </w:r>
      <w:r w:rsidRPr="00D029E5">
        <w:rPr>
          <w:color w:val="333333"/>
        </w:rPr>
        <w:br/>
      </w:r>
      <w:r w:rsidRPr="00D029E5">
        <w:rPr>
          <w:color w:val="333333"/>
        </w:rPr>
        <w:lastRenderedPageBreak/>
        <w:t>(2) A gyermekjóléti szolgáltatás feladata a gyermek testi, lelki egészségének, </w:t>
      </w:r>
      <w:r w:rsidRPr="00D029E5">
        <w:rPr>
          <w:color w:val="333333"/>
          <w:u w:val="single"/>
        </w:rPr>
        <w:t>családban történő nevelésének elősegítése érdekében</w:t>
      </w:r>
      <w:r w:rsidRPr="00D029E5">
        <w:rPr>
          <w:color w:val="333333"/>
        </w:rPr>
        <w:br/>
        <w:t>a) a gyermeki jogokról és a gyermek fejlődését biztosító támogatásokról való tájékoztatás, a támogatásokhoz való hozzájutás segítése,</w:t>
      </w:r>
      <w:r w:rsidRPr="00D029E5">
        <w:rPr>
          <w:color w:val="333333"/>
        </w:rPr>
        <w:br/>
        <w:t>b) a családtervezési, a pszichológiai, a nevelési, az egészségügyi, a mentálhigiénés és a káros szenvedélyek megelőzését célzó tanácsadás vagy az ezekhez való hozzájutás megszervezése,</w:t>
      </w:r>
      <w:r w:rsidRPr="00D029E5">
        <w:rPr>
          <w:color w:val="333333"/>
        </w:rPr>
        <w:br/>
        <w:t>c) a válsághelyzetben lévő várandós anya támogatása, segítése, tanácsokkal való ellátása, valamint szociális szolgáltatásokhoz és gyermekjóléti alapellátásokhoz, különösen a családok átmeneti otthonában igénybe vehető ellátáshoz történő hozzájutásának szervezése,</w:t>
      </w:r>
      <w:r w:rsidRPr="00D029E5">
        <w:rPr>
          <w:color w:val="333333"/>
        </w:rPr>
        <w:br/>
        <w:t>d) a szabadidős programok szervezése,</w:t>
      </w:r>
      <w:r w:rsidRPr="00D029E5">
        <w:rPr>
          <w:color w:val="333333"/>
        </w:rPr>
        <w:br/>
        <w:t>e) a hivatalos ügyek intézésének segítése.</w:t>
      </w:r>
      <w:r w:rsidRPr="00D029E5">
        <w:rPr>
          <w:color w:val="333333"/>
        </w:rPr>
        <w:br/>
        <w:t>(3) A gyermekjóléti szolgáltatás feladata </w:t>
      </w:r>
      <w:r w:rsidRPr="00D029E5">
        <w:rPr>
          <w:color w:val="333333"/>
          <w:u w:val="single"/>
        </w:rPr>
        <w:t>a gyermek veszélyeztetettségének</w:t>
      </w:r>
      <w:r>
        <w:rPr>
          <w:rFonts w:ascii="Roboto" w:hAnsi="Roboto"/>
          <w:color w:val="333333"/>
          <w:u w:val="single"/>
        </w:rPr>
        <w:t xml:space="preserve"> </w:t>
      </w:r>
      <w:r w:rsidRPr="00D029E5">
        <w:rPr>
          <w:color w:val="333333"/>
          <w:u w:val="single"/>
        </w:rPr>
        <w:t>megelőzése érdekében</w:t>
      </w:r>
      <w:r w:rsidRPr="00D029E5">
        <w:rPr>
          <w:color w:val="333333"/>
        </w:rPr>
        <w:br/>
        <w:t>a) a veszélyeztetettséget észlelő és jelző rendszer működtetése, a nem állami szervek, valamint magánszemélyek részvételének elősegítése a megelőző rendszerben,</w:t>
      </w:r>
      <w:r w:rsidRPr="00D029E5">
        <w:rPr>
          <w:color w:val="333333"/>
        </w:rPr>
        <w:br/>
        <w:t>b) a veszélyeztetettséget előidéző okok feltárása és ezek megoldására javaslat készítése,</w:t>
      </w:r>
      <w:r w:rsidRPr="00D029E5">
        <w:rPr>
          <w:color w:val="333333"/>
        </w:rPr>
        <w:br/>
        <w:t>c) az a) pontban, valamint a 17. § (1) bekezdésében meghatározott személyekkel és intézményekkel való együttműködés megszervezése, tevékenységük összehangolása,</w:t>
      </w:r>
      <w:r w:rsidRPr="00D029E5">
        <w:rPr>
          <w:color w:val="333333"/>
        </w:rPr>
        <w:br/>
        <w:t>d) tájékoztatás az egészségügyi intézményeknél működő inkubátorokból, illetve abba a gyermek örökbefogadáshoz való hozzájárulás szándékával történő elhelyezésének lehetőségéről.</w:t>
      </w:r>
      <w:r w:rsidRPr="00D029E5">
        <w:rPr>
          <w:color w:val="333333"/>
        </w:rPr>
        <w:br/>
        <w:t>(3a) A gyermekjóléti szolgáltatás a gyermek veszélyeztetettségének megelőzése érdekében </w:t>
      </w:r>
      <w:r w:rsidRPr="00D029E5">
        <w:rPr>
          <w:rStyle w:val="Kiemels"/>
          <w:rFonts w:eastAsiaTheme="majorEastAsia"/>
          <w:color w:val="333333"/>
          <w:u w:val="single"/>
        </w:rPr>
        <w:t>iskolai szociális munkát biztosíthat.</w:t>
      </w:r>
      <w:r w:rsidRPr="00D029E5">
        <w:rPr>
          <w:color w:val="333333"/>
        </w:rPr>
        <w:br/>
        <w:t>(4) A gyermekjóléti szolgáltatás feladata </w:t>
      </w:r>
      <w:r w:rsidRPr="00D029E5">
        <w:rPr>
          <w:color w:val="333333"/>
          <w:u w:val="single"/>
        </w:rPr>
        <w:t>a kialakult veszélyeztetettség megszüntetése érdekében</w:t>
      </w:r>
      <w:r w:rsidRPr="00D029E5">
        <w:rPr>
          <w:color w:val="333333"/>
        </w:rPr>
        <w:br/>
        <w:t>a) a gyermekkel és családjával végzett szociális munkával (a továbbiakban: szociális segítőmunka) elősegíteni a gyermek problémáinak rendezését, a családban jelentkező működési zavarok ellensúlyozását,</w:t>
      </w:r>
      <w:r w:rsidRPr="00D029E5">
        <w:rPr>
          <w:color w:val="333333"/>
        </w:rPr>
        <w:br/>
        <w:t>b) a családi konfliktusok megoldásának elősegítése, különösen a válás, a gyermekelhelyezés és a kapcsolattartás esetében,</w:t>
      </w:r>
      <w:r w:rsidRPr="00D029E5">
        <w:rPr>
          <w:color w:val="333333"/>
        </w:rPr>
        <w:br/>
        <w:t>c) kezdeményezni</w:t>
      </w:r>
      <w:r w:rsidRPr="00D029E5">
        <w:rPr>
          <w:color w:val="333333"/>
        </w:rPr>
        <w:br/>
        <w:t>ca) egyéb gyermekjóléti alapellátások önkéntes igénybevételét és azt szükség esetén személyes közreműködéssel is segíteni,</w:t>
      </w:r>
      <w:r w:rsidRPr="00D029E5">
        <w:rPr>
          <w:color w:val="333333"/>
        </w:rPr>
        <w:br/>
        <w:t>cb) szociális alapszolgáltatások igénybevételét,</w:t>
      </w:r>
      <w:r w:rsidRPr="00D029E5">
        <w:rPr>
          <w:color w:val="333333"/>
        </w:rPr>
        <w:br/>
        <w:t>cc) egészségügyi ellátások igénybevételét,</w:t>
      </w:r>
    </w:p>
    <w:p w14:paraId="69B31218" w14:textId="22EFA6DA" w:rsidR="00D029E5" w:rsidRDefault="00D029E5" w:rsidP="00D029E5">
      <w:pPr>
        <w:pStyle w:val="NormlWeb"/>
        <w:shd w:val="clear" w:color="auto" w:fill="FCFCFC"/>
        <w:spacing w:before="180" w:beforeAutospacing="0" w:after="0" w:afterAutospacing="0"/>
        <w:ind w:left="720"/>
        <w:rPr>
          <w:color w:val="333333"/>
          <w:shd w:val="clear" w:color="auto" w:fill="FCFCFC"/>
        </w:rPr>
      </w:pPr>
      <w:r w:rsidRPr="00D029E5">
        <w:rPr>
          <w:color w:val="333333"/>
          <w:shd w:val="clear" w:color="auto" w:fill="FCFCFC"/>
        </w:rPr>
        <w:t>cd) pedagógiai szakszolgálatok igénybevételét</w:t>
      </w:r>
    </w:p>
    <w:p w14:paraId="1518A2B7" w14:textId="77777777" w:rsidR="00D029E5" w:rsidRDefault="00D029E5" w:rsidP="00D029E5">
      <w:pPr>
        <w:pStyle w:val="NormlWeb"/>
        <w:shd w:val="clear" w:color="auto" w:fill="FCFCFC"/>
        <w:spacing w:before="180" w:beforeAutospacing="0" w:after="0" w:afterAutospacing="0"/>
        <w:ind w:left="720"/>
        <w:rPr>
          <w:color w:val="333333"/>
          <w:shd w:val="clear" w:color="auto" w:fill="FCFCFC"/>
        </w:rPr>
      </w:pPr>
    </w:p>
    <w:p w14:paraId="18703AF0" w14:textId="10C212D1" w:rsidR="00D029E5" w:rsidRPr="00D029E5" w:rsidRDefault="00D029E5" w:rsidP="00D029E5">
      <w:pPr>
        <w:pStyle w:val="NormlWeb"/>
        <w:shd w:val="clear" w:color="auto" w:fill="FCFCFC"/>
        <w:spacing w:before="180" w:beforeAutospacing="0" w:after="0" w:afterAutospacing="0"/>
        <w:ind w:left="720"/>
        <w:rPr>
          <w:b/>
          <w:bCs/>
          <w:color w:val="333333"/>
          <w:sz w:val="28"/>
          <w:szCs w:val="28"/>
          <w:shd w:val="clear" w:color="auto" w:fill="FCFCFC"/>
        </w:rPr>
      </w:pPr>
      <w:r w:rsidRPr="00D029E5">
        <w:rPr>
          <w:b/>
          <w:bCs/>
          <w:color w:val="333333"/>
          <w:sz w:val="28"/>
          <w:szCs w:val="28"/>
          <w:shd w:val="clear" w:color="auto" w:fill="FCFCFC"/>
        </w:rPr>
        <w:t>Jogi segítségnyújtás</w:t>
      </w:r>
    </w:p>
    <w:p w14:paraId="6173A93A" w14:textId="2FAE6454" w:rsidR="00D029E5" w:rsidRDefault="00D029E5" w:rsidP="00D029E5">
      <w:pPr>
        <w:pStyle w:val="NormlWeb"/>
        <w:shd w:val="clear" w:color="auto" w:fill="FCFCFC"/>
        <w:spacing w:before="180" w:beforeAutospacing="0" w:after="0" w:afterAutospacing="0"/>
        <w:ind w:left="720"/>
        <w:rPr>
          <w:color w:val="333333"/>
          <w:shd w:val="clear" w:color="auto" w:fill="FCFCFC"/>
        </w:rPr>
      </w:pPr>
      <w:r>
        <w:rPr>
          <w:color w:val="333333"/>
          <w:shd w:val="clear" w:color="auto" w:fill="FCFCFC"/>
        </w:rPr>
        <w:t>Dr. Gál János ügyvéd minden héten pénteken 16:00-17:00-ig</w:t>
      </w:r>
    </w:p>
    <w:p w14:paraId="11FFDECD" w14:textId="77777777" w:rsidR="004D5FA6" w:rsidRDefault="004D5FA6" w:rsidP="00D029E5">
      <w:pPr>
        <w:pStyle w:val="NormlWeb"/>
        <w:shd w:val="clear" w:color="auto" w:fill="FCFCFC"/>
        <w:spacing w:before="180" w:beforeAutospacing="0" w:after="0" w:afterAutospacing="0"/>
        <w:ind w:left="720"/>
        <w:rPr>
          <w:b/>
          <w:bCs/>
          <w:color w:val="333333"/>
          <w:sz w:val="28"/>
          <w:szCs w:val="28"/>
          <w:shd w:val="clear" w:color="auto" w:fill="FCFCFC"/>
        </w:rPr>
      </w:pPr>
    </w:p>
    <w:p w14:paraId="15347981" w14:textId="77777777" w:rsidR="004D5FA6" w:rsidRDefault="004D5FA6" w:rsidP="00D029E5">
      <w:pPr>
        <w:pStyle w:val="NormlWeb"/>
        <w:shd w:val="clear" w:color="auto" w:fill="FCFCFC"/>
        <w:spacing w:before="180" w:beforeAutospacing="0" w:after="0" w:afterAutospacing="0"/>
        <w:ind w:left="720"/>
        <w:rPr>
          <w:b/>
          <w:bCs/>
          <w:color w:val="333333"/>
          <w:sz w:val="28"/>
          <w:szCs w:val="28"/>
          <w:shd w:val="clear" w:color="auto" w:fill="FCFCFC"/>
        </w:rPr>
      </w:pPr>
    </w:p>
    <w:p w14:paraId="04D592F3" w14:textId="2013085C" w:rsidR="00D029E5" w:rsidRPr="00D029E5" w:rsidRDefault="00D029E5" w:rsidP="00D029E5">
      <w:pPr>
        <w:pStyle w:val="NormlWeb"/>
        <w:shd w:val="clear" w:color="auto" w:fill="FCFCFC"/>
        <w:spacing w:before="180" w:beforeAutospacing="0" w:after="0" w:afterAutospacing="0"/>
        <w:ind w:left="720"/>
        <w:rPr>
          <w:b/>
          <w:bCs/>
          <w:color w:val="333333"/>
          <w:sz w:val="28"/>
          <w:szCs w:val="28"/>
          <w:shd w:val="clear" w:color="auto" w:fill="FCFCFC"/>
        </w:rPr>
      </w:pPr>
      <w:r w:rsidRPr="00D029E5">
        <w:rPr>
          <w:b/>
          <w:bCs/>
          <w:color w:val="333333"/>
          <w:sz w:val="28"/>
          <w:szCs w:val="28"/>
          <w:shd w:val="clear" w:color="auto" w:fill="FCFCFC"/>
        </w:rPr>
        <w:t>Pszichológiai tanácsadás</w:t>
      </w:r>
    </w:p>
    <w:p w14:paraId="0EBB464D" w14:textId="44C56539" w:rsidR="00D029E5" w:rsidRDefault="00D029E5" w:rsidP="00D029E5">
      <w:pPr>
        <w:pStyle w:val="NormlWeb"/>
        <w:shd w:val="clear" w:color="auto" w:fill="FCFCFC"/>
        <w:spacing w:before="180" w:beforeAutospacing="0" w:after="0" w:afterAutospacing="0"/>
        <w:ind w:left="720"/>
        <w:rPr>
          <w:color w:val="333333"/>
        </w:rPr>
      </w:pPr>
      <w:r>
        <w:rPr>
          <w:color w:val="333333"/>
        </w:rPr>
        <w:lastRenderedPageBreak/>
        <w:t>A Nagykátai Család-és Gyermekjóléti Központ által foglalkoztatott</w:t>
      </w:r>
      <w:r w:rsidR="004D5FA6">
        <w:rPr>
          <w:color w:val="333333"/>
        </w:rPr>
        <w:t xml:space="preserve">, több települést ellátó szakember segítségét kizárólag a családsegítő közvetítésével lehet igénybe venni. </w:t>
      </w:r>
    </w:p>
    <w:p w14:paraId="367454B4" w14:textId="32B230BD" w:rsidR="004D5FA6" w:rsidRDefault="004D5FA6" w:rsidP="00D029E5">
      <w:pPr>
        <w:pStyle w:val="NormlWeb"/>
        <w:shd w:val="clear" w:color="auto" w:fill="FCFCFC"/>
        <w:spacing w:before="180" w:beforeAutospacing="0" w:after="0" w:afterAutospacing="0"/>
        <w:ind w:left="720"/>
        <w:rPr>
          <w:b/>
          <w:bCs/>
          <w:color w:val="333333"/>
          <w:sz w:val="28"/>
          <w:szCs w:val="28"/>
        </w:rPr>
      </w:pPr>
      <w:r w:rsidRPr="004D5FA6">
        <w:rPr>
          <w:b/>
          <w:bCs/>
          <w:color w:val="333333"/>
          <w:sz w:val="28"/>
          <w:szCs w:val="28"/>
        </w:rPr>
        <w:t>Nagykátai Család-és Gyermekjóléti Központ Járási Csoport</w:t>
      </w:r>
    </w:p>
    <w:p w14:paraId="65B35364" w14:textId="612C3A10" w:rsidR="004D5FA6" w:rsidRDefault="004D5FA6" w:rsidP="00D029E5">
      <w:pPr>
        <w:pStyle w:val="NormlWeb"/>
        <w:shd w:val="clear" w:color="auto" w:fill="FCFCFC"/>
        <w:spacing w:before="180" w:beforeAutospacing="0" w:after="0" w:afterAutospacing="0"/>
        <w:ind w:left="720"/>
        <w:rPr>
          <w:color w:val="333333"/>
        </w:rPr>
      </w:pPr>
      <w:r w:rsidRPr="004D5FA6">
        <w:rPr>
          <w:color w:val="333333"/>
        </w:rPr>
        <w:t>Lukács-Mihályi Szilvia</w:t>
      </w:r>
      <w:r>
        <w:rPr>
          <w:color w:val="333333"/>
        </w:rPr>
        <w:t>-esetmenedzser,</w:t>
      </w:r>
    </w:p>
    <w:p w14:paraId="6E0AC904" w14:textId="048F81EC" w:rsidR="004D5FA6" w:rsidRDefault="004D5FA6" w:rsidP="00D029E5">
      <w:pPr>
        <w:pStyle w:val="NormlWeb"/>
        <w:shd w:val="clear" w:color="auto" w:fill="FCFCFC"/>
        <w:spacing w:before="180" w:beforeAutospacing="0" w:after="0" w:afterAutospacing="0"/>
        <w:ind w:left="720"/>
        <w:rPr>
          <w:color w:val="333333"/>
        </w:rPr>
      </w:pPr>
      <w:r>
        <w:rPr>
          <w:color w:val="333333"/>
        </w:rPr>
        <w:t xml:space="preserve">email: </w:t>
      </w:r>
      <w:hyperlink r:id="rId7" w:history="1">
        <w:r w:rsidRPr="005E4B78">
          <w:rPr>
            <w:rStyle w:val="Hiperhivatkozs"/>
          </w:rPr>
          <w:t>lukacs.mihalyi.szilvia@csaladgondozo.hu</w:t>
        </w:r>
      </w:hyperlink>
    </w:p>
    <w:p w14:paraId="04BD4C25" w14:textId="0D42A8D9" w:rsidR="004D5FA6" w:rsidRDefault="004D5FA6" w:rsidP="00D029E5">
      <w:pPr>
        <w:pStyle w:val="NormlWeb"/>
        <w:shd w:val="clear" w:color="auto" w:fill="FCFCFC"/>
        <w:spacing w:before="180" w:beforeAutospacing="0" w:after="0" w:afterAutospacing="0"/>
        <w:ind w:left="720"/>
        <w:rPr>
          <w:color w:val="333333"/>
        </w:rPr>
      </w:pPr>
      <w:r>
        <w:rPr>
          <w:color w:val="333333"/>
        </w:rPr>
        <w:t>Tel: 06 29 788 339, 06 30 330 09 44</w:t>
      </w:r>
    </w:p>
    <w:p w14:paraId="2895A3FA" w14:textId="4F2A9CF4" w:rsidR="004D5FA6" w:rsidRPr="004D5FA6" w:rsidRDefault="004D5FA6" w:rsidP="00D029E5">
      <w:pPr>
        <w:pStyle w:val="NormlWeb"/>
        <w:shd w:val="clear" w:color="auto" w:fill="FCFCFC"/>
        <w:spacing w:before="180" w:beforeAutospacing="0" w:after="0" w:afterAutospacing="0"/>
        <w:ind w:left="720"/>
        <w:rPr>
          <w:b/>
          <w:bCs/>
          <w:color w:val="333333"/>
          <w:sz w:val="28"/>
          <w:szCs w:val="28"/>
        </w:rPr>
      </w:pPr>
      <w:r w:rsidRPr="004D5FA6">
        <w:rPr>
          <w:b/>
          <w:bCs/>
          <w:color w:val="333333"/>
          <w:sz w:val="28"/>
          <w:szCs w:val="28"/>
        </w:rPr>
        <w:t>A szolgáltatás igénybevételének menete:</w:t>
      </w:r>
    </w:p>
    <w:p w14:paraId="16ED60A0" w14:textId="77777777" w:rsidR="004D5FA6" w:rsidRPr="004D5FA6" w:rsidRDefault="004D5FA6" w:rsidP="004D5FA6">
      <w:pPr>
        <w:shd w:val="clear" w:color="auto" w:fill="FCFCFC"/>
        <w:spacing w:before="180" w:after="0" w:line="240" w:lineRule="auto"/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</w:pPr>
      <w:r w:rsidRPr="004D5FA6"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  <w:t>Az ügyfélfogadási időben a családsegítő fogadja a klienseket. Ügyfélfogadási időn kívül telefonon időpont egyeztethető a személyes találkozásra.</w:t>
      </w:r>
    </w:p>
    <w:p w14:paraId="2BA0953F" w14:textId="77777777" w:rsidR="004D5FA6" w:rsidRPr="004D5FA6" w:rsidRDefault="004D5FA6" w:rsidP="004D5FA6">
      <w:pPr>
        <w:numPr>
          <w:ilvl w:val="0"/>
          <w:numId w:val="2"/>
        </w:numPr>
        <w:shd w:val="clear" w:color="auto" w:fill="FCFCFC"/>
        <w:spacing w:after="0" w:line="240" w:lineRule="auto"/>
        <w:ind w:left="960" w:firstLine="0"/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</w:pPr>
      <w:r w:rsidRPr="004D5FA6"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  <w:t>A kliens a tanácsadó szobában csak a családsegítő engedélyével és jelenlétében tartózkodhat saját ügyének intézésének idejére. Az ügyfélforgalom elől elzárt területeken egyáltalán nem tartózkodhat.</w:t>
      </w:r>
    </w:p>
    <w:p w14:paraId="4A8A516D" w14:textId="4F6D121B" w:rsidR="004D5FA6" w:rsidRPr="004D5FA6" w:rsidRDefault="004D5FA6" w:rsidP="004D5FA6">
      <w:pPr>
        <w:numPr>
          <w:ilvl w:val="0"/>
          <w:numId w:val="2"/>
        </w:numPr>
        <w:shd w:val="clear" w:color="auto" w:fill="FCFCFC"/>
        <w:spacing w:after="0" w:line="240" w:lineRule="auto"/>
        <w:ind w:left="960" w:firstLine="0"/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</w:pPr>
      <w:r w:rsidRPr="004D5FA6"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  <w:t xml:space="preserve">Kiegészítő szolgáltatások igénybevételével (pl. telefonálás, </w:t>
      </w:r>
      <w:proofErr w:type="gramStart"/>
      <w:r w:rsidRPr="004D5FA6"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  <w:t>fénymásolás,</w:t>
      </w:r>
      <w:proofErr w:type="gramEnd"/>
      <w:r w:rsidRPr="004D5FA6"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  <w:t xml:space="preserve"> stb.) csak a Szolgálat által biztosított szolgáltatásokat igénybe</w:t>
      </w:r>
      <w:r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  <w:t xml:space="preserve"> </w:t>
      </w:r>
      <w:r w:rsidRPr="004D5FA6"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  <w:t>vevők élhetnek, ők is kizárólag indokolt esetben, a családsegítő tudtával és engedélyével.</w:t>
      </w:r>
    </w:p>
    <w:p w14:paraId="37629DA3" w14:textId="77777777" w:rsidR="004D5FA6" w:rsidRPr="004D5FA6" w:rsidRDefault="004D5FA6" w:rsidP="004D5FA6">
      <w:pPr>
        <w:numPr>
          <w:ilvl w:val="0"/>
          <w:numId w:val="2"/>
        </w:numPr>
        <w:shd w:val="clear" w:color="auto" w:fill="FCFCFC"/>
        <w:spacing w:after="0" w:line="240" w:lineRule="auto"/>
        <w:ind w:left="960" w:firstLine="0"/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</w:pPr>
      <w:r w:rsidRPr="004D5FA6"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  <w:t>A Szolgálatnál tartózkodóknak ügyelniük kell a berendezési és használati tárgyak épségére, a helyiségek tisztaságára.</w:t>
      </w:r>
    </w:p>
    <w:p w14:paraId="5D46444A" w14:textId="77777777" w:rsidR="004D5FA6" w:rsidRPr="004D5FA6" w:rsidRDefault="004D5FA6" w:rsidP="004D5FA6">
      <w:pPr>
        <w:numPr>
          <w:ilvl w:val="0"/>
          <w:numId w:val="2"/>
        </w:numPr>
        <w:shd w:val="clear" w:color="auto" w:fill="FCFCFC"/>
        <w:spacing w:after="0" w:line="240" w:lineRule="auto"/>
        <w:ind w:left="960" w:firstLine="0"/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</w:pPr>
      <w:r w:rsidRPr="004D5FA6"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  <w:t>Őrizetlenül hagyott csomagokért, értéktárgyakért a Szolgálat felelősséget nem vállal.</w:t>
      </w:r>
    </w:p>
    <w:p w14:paraId="6BB6AF0F" w14:textId="77777777" w:rsidR="004D5FA6" w:rsidRPr="004D5FA6" w:rsidRDefault="004D5FA6" w:rsidP="004D5FA6">
      <w:pPr>
        <w:numPr>
          <w:ilvl w:val="0"/>
          <w:numId w:val="2"/>
        </w:numPr>
        <w:shd w:val="clear" w:color="auto" w:fill="FCFCFC"/>
        <w:spacing w:after="0" w:line="240" w:lineRule="auto"/>
        <w:ind w:left="960" w:firstLine="0"/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</w:pPr>
      <w:r w:rsidRPr="004D5FA6"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  <w:t>A Szolgálat teljes területén, valamint a bejárat 5 m távolságú körzetében tilos a dohányzás.</w:t>
      </w:r>
    </w:p>
    <w:p w14:paraId="5A66CD08" w14:textId="77777777" w:rsidR="004D5FA6" w:rsidRDefault="004D5FA6" w:rsidP="004D5FA6">
      <w:pPr>
        <w:numPr>
          <w:ilvl w:val="0"/>
          <w:numId w:val="2"/>
        </w:numPr>
        <w:shd w:val="clear" w:color="auto" w:fill="FCFCFC"/>
        <w:spacing w:after="0" w:line="240" w:lineRule="auto"/>
        <w:ind w:left="960" w:firstLine="0"/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</w:pPr>
      <w:r w:rsidRPr="004D5FA6"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  <w:t>Tűz keletkezése esetén a kliensek – a kifüggesztett tűzriadó tervvel összhangban, a családsegítő irányításával – kötelesek elhagyni a Szolgálat területét.</w:t>
      </w:r>
    </w:p>
    <w:p w14:paraId="485FF272" w14:textId="77777777" w:rsidR="004D5FA6" w:rsidRPr="004D5FA6" w:rsidRDefault="004D5FA6" w:rsidP="004D5FA6">
      <w:pPr>
        <w:shd w:val="clear" w:color="auto" w:fill="FCFCFC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kern w:val="0"/>
          <w:lang w:eastAsia="hu-HU"/>
          <w14:ligatures w14:val="none"/>
        </w:rPr>
      </w:pPr>
    </w:p>
    <w:p w14:paraId="0433D637" w14:textId="77777777" w:rsidR="004D5FA6" w:rsidRDefault="004D5FA6" w:rsidP="004D5FA6">
      <w:pPr>
        <w:pStyle w:val="NormlWeb"/>
        <w:shd w:val="clear" w:color="auto" w:fill="FCFCFC"/>
        <w:spacing w:before="0" w:beforeAutospacing="0" w:after="0" w:afterAutospacing="0"/>
        <w:rPr>
          <w:rStyle w:val="Kiemels2"/>
          <w:rFonts w:eastAsiaTheme="majorEastAsia"/>
          <w:color w:val="333333"/>
          <w:sz w:val="28"/>
          <w:szCs w:val="28"/>
          <w:bdr w:val="none" w:sz="0" w:space="0" w:color="auto" w:frame="1"/>
        </w:rPr>
      </w:pPr>
      <w:r>
        <w:rPr>
          <w:rStyle w:val="Kiemels2"/>
          <w:rFonts w:ascii="inherit" w:eastAsiaTheme="majorEastAsia" w:hAnsi="inherit"/>
          <w:color w:val="333333"/>
          <w:sz w:val="27"/>
          <w:szCs w:val="27"/>
          <w:bdr w:val="none" w:sz="0" w:space="0" w:color="auto" w:frame="1"/>
        </w:rPr>
        <w:t xml:space="preserve">            </w:t>
      </w:r>
      <w:r w:rsidRPr="004D5FA6">
        <w:rPr>
          <w:rStyle w:val="Kiemels2"/>
          <w:rFonts w:eastAsiaTheme="majorEastAsia"/>
          <w:color w:val="333333"/>
          <w:sz w:val="28"/>
          <w:szCs w:val="28"/>
          <w:bdr w:val="none" w:sz="0" w:space="0" w:color="auto" w:frame="1"/>
        </w:rPr>
        <w:t>Panaszjog</w:t>
      </w:r>
    </w:p>
    <w:p w14:paraId="49AEC45C" w14:textId="53ADAC4F" w:rsidR="004D5FA6" w:rsidRDefault="004D5FA6" w:rsidP="004D5FA6">
      <w:pPr>
        <w:pStyle w:val="NormlWeb"/>
        <w:shd w:val="clear" w:color="auto" w:fill="FCFCFC"/>
        <w:spacing w:before="0" w:beforeAutospacing="0" w:after="0" w:afterAutospacing="0"/>
        <w:rPr>
          <w:color w:val="333333"/>
        </w:rPr>
      </w:pPr>
      <w:r>
        <w:rPr>
          <w:rFonts w:ascii="inherit" w:hAnsi="inherit"/>
          <w:b/>
          <w:bCs/>
          <w:color w:val="333333"/>
          <w:sz w:val="27"/>
          <w:szCs w:val="27"/>
          <w:bdr w:val="none" w:sz="0" w:space="0" w:color="auto" w:frame="1"/>
        </w:rPr>
        <w:br/>
      </w:r>
      <w:r w:rsidRPr="004D5FA6">
        <w:rPr>
          <w:color w:val="333333"/>
        </w:rPr>
        <w:t>A kliens panaszával a Jegyzőhöz fordulhat, aki a szóban előterjesztett panaszról jegyzőkönyvet vesz fel és 15 napon belül írásban érdemi választ ad. Az írásban előterjesztett panaszra 15 napon belül írásban érdemi választ ad.</w:t>
      </w:r>
    </w:p>
    <w:p w14:paraId="388EE85F" w14:textId="77777777" w:rsidR="004D5FA6" w:rsidRPr="004D5FA6" w:rsidRDefault="004D5FA6" w:rsidP="004D5FA6">
      <w:pPr>
        <w:pStyle w:val="NormlWeb"/>
        <w:shd w:val="clear" w:color="auto" w:fill="FCFCFC"/>
        <w:spacing w:before="0" w:beforeAutospacing="0" w:after="0" w:afterAutospacing="0"/>
        <w:rPr>
          <w:color w:val="333333"/>
        </w:rPr>
      </w:pPr>
    </w:p>
    <w:p w14:paraId="50AFDC95" w14:textId="77777777" w:rsidR="004D5FA6" w:rsidRDefault="004D5FA6" w:rsidP="004D5FA6">
      <w:pPr>
        <w:pStyle w:val="NormlWeb"/>
        <w:shd w:val="clear" w:color="auto" w:fill="FCFCFC"/>
        <w:spacing w:before="0" w:beforeAutospacing="0" w:after="0" w:afterAutospacing="0"/>
        <w:rPr>
          <w:rFonts w:ascii="Roboto" w:hAnsi="Roboto"/>
          <w:color w:val="333333"/>
        </w:rPr>
      </w:pPr>
      <w:r w:rsidRPr="004D5FA6">
        <w:rPr>
          <w:rStyle w:val="Kiemels2"/>
          <w:rFonts w:eastAsiaTheme="majorEastAsia"/>
          <w:color w:val="333333"/>
          <w:bdr w:val="none" w:sz="0" w:space="0" w:color="auto" w:frame="1"/>
        </w:rPr>
        <w:t>Gyermekjogi képviselő:</w:t>
      </w:r>
      <w:r>
        <w:rPr>
          <w:rFonts w:ascii="Roboto" w:hAnsi="Roboto"/>
          <w:color w:val="333333"/>
        </w:rPr>
        <w:t> Hollik Zsuzsanna</w:t>
      </w:r>
      <w:r>
        <w:rPr>
          <w:rFonts w:ascii="Roboto" w:hAnsi="Roboto"/>
          <w:color w:val="333333"/>
        </w:rPr>
        <w:br/>
        <w:t>Elérhetősége: zsuzsanna.hollik@ijsz.bm.gov.hu</w:t>
      </w:r>
      <w:r>
        <w:rPr>
          <w:rFonts w:ascii="Roboto" w:hAnsi="Roboto"/>
          <w:color w:val="333333"/>
        </w:rPr>
        <w:br/>
        <w:t>Telefonszám: 06 20 489 9637</w:t>
      </w:r>
    </w:p>
    <w:p w14:paraId="05AE0DD5" w14:textId="5CF216A9" w:rsidR="004D5FA6" w:rsidRDefault="004D5FA6" w:rsidP="004D5FA6">
      <w:pPr>
        <w:pStyle w:val="NormlWeb"/>
        <w:shd w:val="clear" w:color="auto" w:fill="FCFCFC"/>
        <w:spacing w:before="180" w:beforeAutospacing="0" w:after="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br/>
      </w:r>
      <w:r w:rsidRPr="004D5FA6">
        <w:rPr>
          <w:b/>
          <w:bCs/>
          <w:color w:val="333333"/>
        </w:rPr>
        <w:t>Ellátott jogi képviselő:</w:t>
      </w:r>
      <w:r>
        <w:rPr>
          <w:rFonts w:ascii="Roboto" w:hAnsi="Roboto"/>
          <w:color w:val="333333"/>
        </w:rPr>
        <w:t xml:space="preserve"> Egediné Mandel Gizella</w:t>
      </w:r>
      <w:r>
        <w:rPr>
          <w:rFonts w:ascii="Roboto" w:hAnsi="Roboto"/>
          <w:color w:val="333333"/>
        </w:rPr>
        <w:br/>
        <w:t>1065 Budapest, Bajcsy –Zs. út 57. 3 em.</w:t>
      </w:r>
      <w:r>
        <w:rPr>
          <w:rFonts w:ascii="Roboto" w:hAnsi="Roboto"/>
          <w:color w:val="333333"/>
        </w:rPr>
        <w:br/>
        <w:t>Elérhetősége: gizella.mandel@ijb.emmi.gov.hu  </w:t>
      </w:r>
      <w:r>
        <w:rPr>
          <w:rFonts w:ascii="Roboto" w:hAnsi="Roboto"/>
          <w:color w:val="333333"/>
        </w:rPr>
        <w:br/>
        <w:t>Telefonszám: 06 20 489 9595</w:t>
      </w:r>
    </w:p>
    <w:p w14:paraId="10634AC0" w14:textId="4E5C4C0D" w:rsidR="004D5FA6" w:rsidRPr="00BB164B" w:rsidRDefault="004D5FA6" w:rsidP="004D5FA6">
      <w:pPr>
        <w:pStyle w:val="NormlWeb"/>
        <w:shd w:val="clear" w:color="auto" w:fill="FCFCFC"/>
        <w:spacing w:before="0" w:beforeAutospacing="0" w:after="0" w:afterAutospacing="0"/>
        <w:rPr>
          <w:color w:val="333333"/>
        </w:rPr>
      </w:pPr>
      <w:r>
        <w:rPr>
          <w:rFonts w:ascii="inherit" w:hAnsi="inherit"/>
          <w:b/>
          <w:bCs/>
          <w:color w:val="333333"/>
          <w:sz w:val="27"/>
          <w:szCs w:val="27"/>
          <w:bdr w:val="none" w:sz="0" w:space="0" w:color="auto" w:frame="1"/>
        </w:rPr>
        <w:br/>
      </w:r>
    </w:p>
    <w:p w14:paraId="1617D11F" w14:textId="464A49E6" w:rsidR="00BB164B" w:rsidRPr="00BB164B" w:rsidRDefault="00BB164B" w:rsidP="00BB164B">
      <w:pPr>
        <w:pStyle w:val="Listaszerbekezds"/>
        <w:rPr>
          <w:rFonts w:ascii="Times New Roman" w:hAnsi="Times New Roman" w:cs="Times New Roman"/>
          <w:color w:val="333333"/>
        </w:rPr>
      </w:pPr>
      <w:r w:rsidRPr="00BB164B">
        <w:rPr>
          <w:rFonts w:ascii="Times New Roman" w:hAnsi="Times New Roman" w:cs="Times New Roman"/>
          <w:color w:val="333333"/>
        </w:rPr>
        <w:t xml:space="preserve">                                                                              </w:t>
      </w:r>
      <w:r w:rsidR="00E805E4">
        <w:rPr>
          <w:rFonts w:ascii="Times New Roman" w:hAnsi="Times New Roman" w:cs="Times New Roman"/>
          <w:color w:val="333333"/>
        </w:rPr>
        <w:t>Tóth Andrea</w:t>
      </w:r>
    </w:p>
    <w:p w14:paraId="1F1744E2" w14:textId="05FC8915" w:rsidR="00BB164B" w:rsidRPr="00BB164B" w:rsidRDefault="00BB164B" w:rsidP="00BB164B">
      <w:pPr>
        <w:pStyle w:val="Listaszerbekezds"/>
        <w:rPr>
          <w:rFonts w:ascii="Times New Roman" w:hAnsi="Times New Roman" w:cs="Times New Roman"/>
          <w:color w:val="333333"/>
        </w:rPr>
      </w:pPr>
      <w:r w:rsidRPr="00BB164B">
        <w:rPr>
          <w:rFonts w:ascii="Times New Roman" w:hAnsi="Times New Roman" w:cs="Times New Roman"/>
          <w:color w:val="333333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333333"/>
        </w:rPr>
        <w:t xml:space="preserve"> </w:t>
      </w:r>
      <w:r w:rsidRPr="00BB164B">
        <w:rPr>
          <w:rFonts w:ascii="Times New Roman" w:hAnsi="Times New Roman" w:cs="Times New Roman"/>
          <w:color w:val="333333"/>
        </w:rPr>
        <w:t xml:space="preserve"> családsegítő</w:t>
      </w:r>
    </w:p>
    <w:p w14:paraId="323BFEAF" w14:textId="77777777" w:rsidR="004174AB" w:rsidRPr="004D5FA6" w:rsidRDefault="004174AB" w:rsidP="00D029E5">
      <w:pPr>
        <w:tabs>
          <w:tab w:val="left" w:pos="3855"/>
        </w:tabs>
        <w:jc w:val="both"/>
        <w:rPr>
          <w:rFonts w:ascii="Times New Roman" w:hAnsi="Times New Roman" w:cs="Times New Roman"/>
          <w:bCs/>
          <w:iCs/>
        </w:rPr>
      </w:pPr>
    </w:p>
    <w:sectPr w:rsidR="004174AB" w:rsidRPr="004D5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718E6"/>
    <w:multiLevelType w:val="hybridMultilevel"/>
    <w:tmpl w:val="B322D41A"/>
    <w:lvl w:ilvl="0" w:tplc="84E02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44518"/>
    <w:multiLevelType w:val="multilevel"/>
    <w:tmpl w:val="C7208B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45049106">
    <w:abstractNumId w:val="0"/>
  </w:num>
  <w:num w:numId="2" w16cid:durableId="149097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76"/>
    <w:rsid w:val="00024D98"/>
    <w:rsid w:val="000C0E76"/>
    <w:rsid w:val="004174AB"/>
    <w:rsid w:val="004D5FA6"/>
    <w:rsid w:val="00627D70"/>
    <w:rsid w:val="00740BDF"/>
    <w:rsid w:val="00797AAB"/>
    <w:rsid w:val="008A330F"/>
    <w:rsid w:val="009910E8"/>
    <w:rsid w:val="00A7496C"/>
    <w:rsid w:val="00AB1C1B"/>
    <w:rsid w:val="00BB164B"/>
    <w:rsid w:val="00CD1C50"/>
    <w:rsid w:val="00D029E5"/>
    <w:rsid w:val="00D02E1E"/>
    <w:rsid w:val="00E12A22"/>
    <w:rsid w:val="00E73638"/>
    <w:rsid w:val="00E805E4"/>
    <w:rsid w:val="00F0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B545"/>
  <w15:chartTrackingRefBased/>
  <w15:docId w15:val="{E545A70C-CBAD-4A99-A01A-DFBC69FB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C0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0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0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0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0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0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0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0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0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0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0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C0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0E7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0E7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0E7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0E7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0E7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0E7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0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C0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0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C0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0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C0E7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C0E7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C0E7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0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0E7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0E76"/>
    <w:rPr>
      <w:b/>
      <w:bCs/>
      <w:smallCaps/>
      <w:color w:val="0F4761" w:themeColor="accent1" w:themeShade="BF"/>
      <w:spacing w:val="5"/>
    </w:rPr>
  </w:style>
  <w:style w:type="paragraph" w:customStyle="1" w:styleId="Norml1">
    <w:name w:val="Normál1"/>
    <w:rsid w:val="000C0E7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hu-HU"/>
      <w14:ligatures w14:val="none"/>
    </w:rPr>
  </w:style>
  <w:style w:type="table" w:styleId="Rcsostblzat">
    <w:name w:val="Table Grid"/>
    <w:basedOn w:val="Normltblzat"/>
    <w:uiPriority w:val="39"/>
    <w:rsid w:val="0079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D0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D029E5"/>
    <w:rPr>
      <w:b/>
      <w:bCs/>
    </w:rPr>
  </w:style>
  <w:style w:type="character" w:styleId="Kiemels">
    <w:name w:val="Emphasis"/>
    <w:basedOn w:val="Bekezdsalapbettpusa"/>
    <w:uiPriority w:val="20"/>
    <w:qFormat/>
    <w:rsid w:val="00D029E5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4D5FA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D5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acs.mihalyi.szilvia@csaladgondoz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aladsegitotapiogyorgy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857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Család</dc:creator>
  <cp:keywords/>
  <dc:description/>
  <cp:lastModifiedBy>Család</cp:lastModifiedBy>
  <cp:revision>6</cp:revision>
  <cp:lastPrinted>2026-01-19T06:50:00Z</cp:lastPrinted>
  <dcterms:created xsi:type="dcterms:W3CDTF">2025-01-07T08:00:00Z</dcterms:created>
  <dcterms:modified xsi:type="dcterms:W3CDTF">2026-01-19T06:57:00Z</dcterms:modified>
</cp:coreProperties>
</file>